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20" w:after="40"/>
      </w:pPr>
      <w:r>
        <w:rPr>
          <w:b/>
          <w:color w:val="1E3A5F"/>
        </w:rPr>
        <w:t>RECIBO DE PAGO DE SALARIO</w:t>
      </w:r>
    </w:p>
    <w:p>
      <w:r>
        <w:rPr/>
        <w:t>No sustituye al CFDI de nómina que debe emitir el patrón.</w:t>
      </w:r>
    </w:p>
    <w:p>
      <w:pPr>
        <w:keepNext/>
        <w:spacing w:before="120" w:after="40"/>
      </w:pPr>
      <w:r>
        <w:rPr>
          <w:b/>
          <w:color w:val="1E3A5F"/>
        </w:rPr>
        <w:t>Patrón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Nombre o razón social: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[nombre]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RFC: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[RFC del patrón]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Domicilio: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[calle y número, colonia, municipio o alcaldía, estado, C.P.]</w:t>
            </w:r>
          </w:p>
        </w:tc>
      </w:tr>
    </w:tbl>
    <w:p>
      <w:pPr>
        <w:keepNext/>
        <w:spacing w:before="120" w:after="40"/>
      </w:pPr>
      <w:r>
        <w:rPr>
          <w:b/>
          <w:color w:val="1E3A5F"/>
        </w:rPr>
        <w:t>Persona trabajadora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Nombre: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[nombre y apellidos]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RFC: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[RFC]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CURP: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[CURP]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Número de seguridad social: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[número]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Puesto: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[puesto]</w:t>
            </w:r>
          </w:p>
        </w:tc>
      </w:tr>
    </w:tbl>
    <w:p>
      <w:pPr>
        <w:keepNext/>
        <w:spacing w:before="120" w:after="40"/>
      </w:pPr>
      <w:r>
        <w:rPr>
          <w:b/>
          <w:color w:val="1E3A5F"/>
        </w:rPr>
        <w:t>Periodo de pago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Periodo: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</w:rPr>
              <w:t xml:space="preserve">del </w:t>
            </w:r>
            <w:r>
              <w:rPr>
                <w:sz w:val="20"/>
                <w:highlight w:val="yellow"/>
              </w:rPr>
              <w:t>[fecha de inicio]</w:t>
            </w:r>
            <w:r>
              <w:rPr>
                <w:sz w:val="20"/>
              </w:rPr>
              <w:t xml:space="preserve"> al </w:t>
            </w:r>
            <w:r>
              <w:rPr>
                <w:sz w:val="20"/>
                <w:highlight w:val="yellow"/>
              </w:rPr>
              <w:t>[fecha de término]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Días pagados: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[número]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Fecha de pago: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[fecha]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Forma de pago: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[efectivo, depósito en cuenta o transferencia]</w:t>
            </w:r>
          </w:p>
        </w:tc>
      </w:tr>
    </w:tbl>
    <w:p>
      <w:pPr>
        <w:keepNext/>
        <w:spacing w:before="120" w:after="40"/>
      </w:pPr>
      <w:r>
        <w:rPr>
          <w:b/>
          <w:color w:val="1E3A5F"/>
        </w:rPr>
        <w:t>Percepciones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Sueldo: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[importe]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Horas extra: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[importe]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 xml:space="preserve">Otras percepciones: </w:t>
            </w:r>
            <w:r>
              <w:rPr>
                <w:b/>
                <w:sz w:val="20"/>
                <w:highlight w:val="yellow"/>
              </w:rPr>
              <w:t>[concepto]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[importe]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Total de percepciones: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[importe]</w:t>
            </w:r>
          </w:p>
        </w:tc>
      </w:tr>
    </w:tbl>
    <w:p>
      <w:pPr>
        <w:keepNext/>
        <w:spacing w:before="120" w:after="40"/>
      </w:pPr>
      <w:r>
        <w:rPr>
          <w:b/>
          <w:color w:val="1E3A5F"/>
        </w:rPr>
        <w:t>Deducciones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ISR retenido: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[importe]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Seguridad social: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[importe]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 xml:space="preserve">Otras deducciones: </w:t>
            </w:r>
            <w:r>
              <w:rPr>
                <w:b/>
                <w:sz w:val="20"/>
                <w:highlight w:val="yellow"/>
              </w:rPr>
              <w:t>[concepto]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[importe]</w:t>
            </w:r>
          </w:p>
        </w:tc>
      </w:tr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Total de deducciones: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[importe]</w:t>
            </w:r>
          </w:p>
        </w:tc>
      </w:tr>
    </w:tbl>
    <w:p>
      <w:pPr>
        <w:keepNext/>
        <w:spacing w:before="120" w:after="40"/>
      </w:pPr>
      <w:r>
        <w:rPr>
          <w:b/>
          <w:color w:val="1E3A5F"/>
        </w:rPr>
        <w:t>Neto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Neto pagado (percepciones menos deducciones):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[importe]</w:t>
            </w:r>
          </w:p>
        </w:tc>
      </w:tr>
    </w:tbl>
    <w:p>
      <w:pPr>
        <w:keepNext/>
        <w:spacing w:before="120" w:after="40"/>
      </w:pPr>
      <w:r>
        <w:rPr>
          <w:b/>
          <w:color w:val="1E3A5F"/>
        </w:rPr>
        <w:t>Recibo</w:t>
      </w:r>
    </w:p>
    <w:p>
      <w:r>
        <w:rPr/>
        <w:t>Recibí la cantidad neta indicada por el periodo señalado. Esta firma no implica renuncia a ningún derecho.</w:t>
      </w:r>
    </w:p>
    <w:p>
      <w:pPr>
        <w:keepNext/>
        <w:spacing w:before="400" w:after="0"/>
      </w:pPr>
      <w:r>
        <w:rPr/>
        <w:t>_________________________</w:t>
      </w:r>
    </w:p>
    <w:p>
      <w:r>
        <w:rPr>
          <w:highlight w:val="yellow"/>
        </w:rPr>
        <w:t>[Nombre y firma de la persona trabajadora]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86"/>
        <w:gridCol w:w="4986"/>
      </w:tblGrid>
      <w:tr>
        <w:tc>
          <w:tcPr>
            <w:tcW w:type="dxa" w:w="3590"/>
          </w:tcPr>
          <w:p>
            <w:pPr>
              <w:spacing w:after="20" w:before="20"/>
            </w:pPr>
            <w:r>
              <w:rPr>
                <w:b/>
                <w:sz w:val="20"/>
              </w:rPr>
              <w:t>Fecha de firma:</w:t>
            </w:r>
          </w:p>
        </w:tc>
        <w:tc>
          <w:tcPr>
            <w:tcW w:type="dxa" w:w="6382"/>
          </w:tcPr>
          <w:p>
            <w:pPr>
              <w:spacing w:after="20" w:before="20"/>
            </w:pPr>
            <w:r>
              <w:rPr>
                <w:sz w:val="20"/>
                <w:highlight w:val="yellow"/>
              </w:rPr>
              <w:t>[fecha]</w:t>
            </w:r>
          </w:p>
        </w:tc>
      </w:tr>
    </w:tbl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Borra esta página antes de imprimir el recibo.</w:t>
      </w:r>
    </w:p>
    <w:p>
      <w:pPr>
        <w:pStyle w:val="ListBullet"/>
        <w:spacing w:after="80"/>
      </w:pPr>
      <w:r>
        <w:rPr>
          <w:sz w:val="20"/>
        </w:rPr>
        <w:t>Este recibo no sustituye al CFDI de nómina, que el patrón debe emitir a través del SAT (art. 99 fr. III LISR y art. 29 CFF).</w:t>
      </w:r>
    </w:p>
    <w:p>
      <w:pPr>
        <w:pStyle w:val="ListBullet"/>
        <w:spacing w:after="80"/>
      </w:pPr>
      <w:r>
        <w:rPr>
          <w:sz w:val="20"/>
        </w:rPr>
        <w:t>Los recibos impresos necesitan la firma autógrafa del trabajador para ser válidos (art. 101 LFT). Firma solo con los importes escritos y quédate una copia.</w:t>
      </w:r>
    </w:p>
    <w:p>
      <w:pPr>
        <w:pStyle w:val="ListBullet"/>
        <w:spacing w:after="80"/>
      </w:pPr>
      <w:r>
        <w:rPr>
          <w:sz w:val="20"/>
        </w:rPr>
        <w:t>Si lo pides, el patrón debe expedir cada quince días una constancia de los días trabajados y del salario percibido (art. 132 fr. VII LFT).</w:t>
      </w:r>
    </w:p>
    <w:p>
      <w:pPr>
        <w:pStyle w:val="ListBullet"/>
        <w:spacing w:after="80"/>
      </w:pPr>
      <w:r>
        <w:rPr>
          <w:sz w:val="20"/>
        </w:rPr>
        <w:t>Los descuentos están prohibidos salvo los casos del art. 110 LFT. Es nula la renuncia a salarios devengados, indemnizaciones y demás prestaciones (art. 33 LFT).</w:t>
      </w:r>
    </w:p>
    <w:p>
      <w:pPr>
        <w:pStyle w:val="ListBullet"/>
        <w:spacing w:after="80"/>
      </w:pPr>
      <w:r>
        <w:rPr>
          <w:sz w:val="20"/>
        </w:rPr>
        <w:t>El CFDI se comprueba en el verificador del SAT: verificacfdi.facturaelectronica.sat.gob.mx</w:t>
      </w:r>
    </w:p>
    <w:p>
      <w:pPr>
        <w:pStyle w:val="ListBullet"/>
        <w:spacing w:after="80"/>
      </w:pPr>
      <w:r>
        <w:rPr>
          <w:sz w:val="20"/>
        </w:rPr>
        <w:t>Si hay un conflicto, la PROFEDET asesora y representa gratis a las personas trabajadoras (arts. 530 y 534 LFT): www.gob.mx/profedet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https://www.ofizio.eu/mx/recibo-de-nomina.html</w:t>
      </w:r>
    </w:p>
    <w:p>
      <w:r>
        <w:rPr>
          <w:color w:val="64748B"/>
          <w:sz w:val="19"/>
        </w:rPr>
        <w:t>Esta plantilla es orientativa y no sustituye la asesoría de un profesional ni de quien lleve tu nómina. Para tu caso concreto, la PROFEDET asesora gratis a las personas trabajadoras.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 w:cs="Arial" w:eastAsia="Arial"/>
      <w:sz w:val="21"/>
      <w:lang w:val="es-MX" w:eastAsia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pago de salario (México)</dc:title>
  <dc:subject>Plantilla laboral para México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