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5F"/>
          <w:sz w:val="28"/>
        </w:rPr>
        <w:t>CONTRATO DE TRABAJO DE DURACIÓN DETERMINADA</w:t>
      </w:r>
    </w:p>
    <w:p>
      <w:pPr>
        <w:jc w:val="center"/>
      </w:pPr>
      <w:r>
        <w:rPr>
          <w:b w:val="0"/>
          <w:i/>
          <w:sz w:val="18"/>
        </w:rPr>
        <w:t>(Artículo 15 del Estatuto de los Trabajadores, redacción del Real Decreto-ley 32/2021)</w:t>
      </w:r>
    </w:p>
    <w:p>
      <w:r>
        <w:rPr>
          <w:b w:val="0"/>
          <w:i w:val="0"/>
        </w:rPr>
        <w:t>En [localidad], a [día] de [mes] de [año].</w:t>
      </w:r>
    </w:p>
    <w:p>
      <w:pPr>
        <w:spacing w:before="200"/>
      </w:pPr>
      <w:r>
        <w:rPr>
          <w:b/>
          <w:color w:val="1E3A5F"/>
        </w:rPr>
        <w:t>REUNIDOS</w:t>
      </w:r>
    </w:p>
    <w:p>
      <w:pPr>
        <w:jc w:val="both"/>
      </w:pPr>
      <w:r>
        <w:rPr>
          <w:b w:val="0"/>
          <w:i w:val="0"/>
        </w:rPr>
        <w:t>De una parte, [NOMBRE O RAZÓN SOCIAL DE LA EMPRESA], con CIF [número], código de cuenta de cotización [número] y domicilio en [dirección], representada por D./D.ª [nombre], en calidad de [cargo] (la EMPRESA).</w:t>
      </w:r>
    </w:p>
    <w:p>
      <w:pPr>
        <w:jc w:val="both"/>
      </w:pPr>
      <w:r>
        <w:rPr>
          <w:b w:val="0"/>
          <w:i w:val="0"/>
        </w:rPr>
        <w:t>De otra parte, D./D.ª [NOMBRE Y APELLIDOS], con DNI/NIE [número] y número de afiliación [número] (la PERSONA TRABAJADORA).</w:t>
      </w:r>
    </w:p>
    <w:p>
      <w:pPr>
        <w:spacing w:before="200"/>
      </w:pPr>
      <w:r>
        <w:rPr>
          <w:b/>
          <w:color w:val="1E3A5F"/>
        </w:rPr>
        <w:t>CLÁUSULAS</w:t>
      </w:r>
    </w:p>
    <w:p>
      <w:r>
        <w:rPr>
          <w:b/>
          <w:i w:val="0"/>
        </w:rPr>
        <w:t>PRIMERA. Modalidad y causa (marcar una y describir con precisión).</w:t>
      </w:r>
    </w:p>
    <w:p>
      <w:r>
        <w:t>☐ **Circunstancias de la producción por incremento ocasional e imprevisible u oscilaciones de la actividad** (art. 15.2 ET). Causa concreta: [hecho que origina el incremento, desde cuándo, por qué no es previsible ni habitual]. Conexión con la duración: [por qué el periodo pactado coincide con el de esa circunstancia].</w:t>
      </w:r>
    </w:p>
    <w:p>
      <w:r>
        <w:t>☐ **Circunstancias de la producción ocasionales, previsibles y de duración reducida** (art. 15.2 ET), dentro del máximo de noventa días al año de la empresa, no utilizables de forma continuada. Situación concreta: [describir].</w:t>
      </w:r>
    </w:p>
    <w:p>
      <w:r>
        <w:t>☐ **Sustitución de persona trabajadora con derecho a reserva de puesto** (art. 15.3 ET). Persona sustituida: [nombre]. Causa de la sustitución: [incapacidad temporal / nacimiento y cuidado de menor / excedencia con reserva / otra].</w:t>
      </w:r>
    </w:p>
    <w:p>
      <w:r>
        <w:t>☐ **Sustitución para completar la jornada reducida** de [nombre], por [causa legal de la reducción], cubriendo [horas/franja] (art. 15.3 ET).</w:t>
      </w:r>
    </w:p>
    <w:p>
      <w:r>
        <w:t>☐ **Cobertura temporal durante el proceso de selección o promoción** para la cobertura definitiva del puesto de [puesto], con duración máxima de tres meses o la inferior del convenio (art. 15.3 ET).</w:t>
      </w:r>
    </w:p>
    <w:p>
      <w:pPr>
        <w:jc w:val="both"/>
      </w:pPr>
      <w:r>
        <w:rPr>
          <w:b/>
          <w:i w:val="0"/>
        </w:rPr>
        <w:t>SEGUNDA. Duración.</w:t>
      </w:r>
      <w:r>
        <w:rPr>
          <w:b w:val="0"/>
          <w:i w:val="0"/>
        </w:rPr>
        <w:t xml:space="preserve"> Desde el [fecha de inicio] hasta el [fecha de finalización / la reincorporación de la persona sustituida / la finalización del proceso de selección]. [En circunstancias de la producción imprevisibles: máximo seis meses, ampliable hasta un año por convenio sectorial; si se pacta por menos, admite una única prórroga sin superar ese máximo.]</w:t>
      </w:r>
    </w:p>
    <w:p>
      <w:pPr>
        <w:jc w:val="both"/>
      </w:pPr>
      <w:r>
        <w:rPr>
          <w:b/>
          <w:i w:val="0"/>
        </w:rPr>
        <w:t>TERCERA. Puesto y grupo profesional.</w:t>
      </w:r>
      <w:r>
        <w:rPr>
          <w:b w:val="0"/>
          <w:i w:val="0"/>
        </w:rPr>
        <w:t xml:space="preserve"> [Puesto], grupo [grupo] del convenio [nombre y código], con las funciones de [descripción].</w:t>
      </w:r>
    </w:p>
    <w:p>
      <w:pPr>
        <w:jc w:val="both"/>
      </w:pPr>
      <w:r>
        <w:rPr>
          <w:b/>
          <w:i w:val="0"/>
        </w:rPr>
        <w:t>CUARTA. Jornada.</w:t>
      </w:r>
      <w:r>
        <w:rPr>
          <w:b w:val="0"/>
          <w:i w:val="0"/>
        </w:rPr>
        <w:t xml:space="preserve"> [Jornada completa de [nº] horas semanales / a tiempo parcial de [nº] horas [al día / semana / mes / año]], distribuidas de [días y horario]. Registro diario de jornada (art. 34.9 ET).</w:t>
      </w:r>
    </w:p>
    <w:p>
      <w:pPr>
        <w:jc w:val="both"/>
      </w:pPr>
      <w:r>
        <w:rPr>
          <w:b/>
          <w:i w:val="0"/>
        </w:rPr>
        <w:t>QUINTA. Retribución.</w:t>
      </w:r>
      <w:r>
        <w:rPr>
          <w:b w:val="0"/>
          <w:i w:val="0"/>
        </w:rPr>
        <w:t xml:space="preserve"> Salario base de [importe] euros brutos [mensuales], más [complementos, uno a uno], y [nº] pagas extraordinarias, conforme al convenio.</w:t>
      </w:r>
    </w:p>
    <w:p>
      <w:pPr>
        <w:jc w:val="both"/>
      </w:pPr>
      <w:r>
        <w:rPr>
          <w:b/>
          <w:i w:val="0"/>
        </w:rPr>
        <w:t>SEXTA. Periodo de prueba.</w:t>
      </w:r>
      <w:r>
        <w:rPr>
          <w:b w:val="0"/>
          <w:i w:val="0"/>
        </w:rPr>
        <w:t xml:space="preserve"> [Duración, dentro del convenio; en contratos de seis meses o menos, máximo un mes salvo que el convenio disponga otra cosa (art. 14.1 ET) / no se pacta].</w:t>
      </w:r>
    </w:p>
    <w:p>
      <w:pPr>
        <w:jc w:val="both"/>
      </w:pPr>
      <w:r>
        <w:rPr>
          <w:b/>
          <w:i w:val="0"/>
        </w:rPr>
        <w:t>SÉPTIMA. Extinción e indemnización.</w:t>
      </w:r>
      <w:r>
        <w:rPr>
          <w:b w:val="0"/>
          <w:i w:val="0"/>
        </w:rPr>
        <w:t xml:space="preserve"> A la finalización, salvo en el contrato por sustitución, la persona trabajadora tendrá derecho a la parte proporcional de doce días de salario por año de servicio (art. 49.1.c ET). Si la duración supera un año, la parte que denuncie el contrato preavisará con quince días.</w:t>
      </w:r>
    </w:p>
    <w:p>
      <w:pPr>
        <w:jc w:val="both"/>
      </w:pPr>
      <w:r>
        <w:rPr>
          <w:b/>
          <w:i w:val="0"/>
        </w:rPr>
        <w:t>OCTAVA. Igualdad de derechos.</w:t>
      </w:r>
      <w:r>
        <w:rPr>
          <w:b w:val="0"/>
          <w:i w:val="0"/>
        </w:rPr>
        <w:t xml:space="preserve"> La persona trabajadora tendrá los mismos derechos que las personas con contratos indefinidos, sin perjuicio de las particularidades de la extinción (art. 15.6 ET). La empresa le informará de las vacantes de carácter indefinido (art. 15.7 ET).</w:t>
      </w:r>
    </w:p>
    <w:p>
      <w:pPr>
        <w:jc w:val="both"/>
      </w:pPr>
      <w:r>
        <w:rPr>
          <w:b/>
          <w:i w:val="0"/>
        </w:rPr>
        <w:t>NOVENA. Información y normativa.</w:t>
      </w:r>
      <w:r>
        <w:rPr>
          <w:b w:val="0"/>
          <w:i w:val="0"/>
        </w:rPr>
        <w:t xml:space="preserve"> La información sobre elementos esenciales no recogida aquí se entrega por escrito antes del inicio (RD 723/2026). En lo no previsto, Estatuto de los Trabajadores y convenio. La empresa comunicará el contrato al Servicio Público de Empleo en diez días (art. 8.3 ET).</w:t>
      </w:r>
    </w:p>
    <w:tbl>
      <w:tblPr>
        <w:tblW w:type="auto" w:w="0"/>
        <w:tblLook w:firstColumn="1" w:firstRow="1" w:lastColumn="0" w:lastRow="0" w:noHBand="0" w:noVBand="1" w:val="04A0"/>
      </w:tblPr>
      <w:tblGrid>
        <w:gridCol w:w="4759"/>
        <w:gridCol w:w="4759"/>
      </w:tblGrid>
      <w:tr>
        <w:tc>
          <w:tcPr>
            <w:tcW w:type="dxa" w:w="4759"/>
          </w:tcPr>
          <w:p>
            <w:r/>
            <w:r>
              <w:t>Por la empresa</w:t>
              <w:br/>
            </w:r>
            <w:r>
              <w:br/>
            </w:r>
            <w:r>
              <w:br/>
            </w:r>
            <w:r>
              <w:t>Fdo.: [nombre y cargo]</w:t>
            </w:r>
          </w:p>
        </w:tc>
        <w:tc>
          <w:tcPr>
            <w:tcW w:type="dxa" w:w="4759"/>
          </w:tcPr>
          <w:p>
            <w:r/>
            <w:r>
              <w:t>La persona trabajadora</w:t>
              <w:br/>
            </w:r>
            <w:r>
              <w:br/>
            </w:r>
            <w:r>
              <w:br/>
            </w:r>
            <w:r>
              <w:t>Fdo.: [nombre]</w:t>
            </w:r>
          </w:p>
        </w:tc>
      </w:tr>
    </w:tbl>
    <w:p/>
    <w:p>
      <w:r>
        <w:br w:type="page"/>
      </w:r>
    </w:p>
    <w:p>
      <w:pPr>
        <w:spacing w:before="200"/>
      </w:pPr>
      <w:r>
        <w:rPr>
          <w:b/>
          <w:color w:val="1E3A5F"/>
        </w:rPr>
        <w:t>INSTRUCCIONES DE USO Y COMPROBACIONES (elimina esta página antes de entregar el documento)</w:t>
      </w:r>
    </w:p>
    <w:p>
      <w:pPr>
        <w:pStyle w:val="ListNumber"/>
      </w:pPr>
      <w:r>
        <w:rPr>
          <w:b w:val="0"/>
        </w:rPr>
        <w:t>Desde la reforma laboral de 2021 solo hay dos causas de temporalidad: circunstancias de la producción y sustitución. El contrato por obra o servicio ya no se puede celebrar.</w:t>
      </w:r>
    </w:p>
    <w:p>
      <w:pPr>
        <w:pStyle w:val="ListNumber"/>
      </w:pPr>
      <w:r>
        <w:rPr>
          <w:b w:val="0"/>
        </w:rPr>
        <w:t>Describe la causa con hechos concretos y su conexión con la duración (art. 15.1 ET). Una fórmula genérica equivale a no tener causa, y sin causa la persona adquiere la condición de fija (art. 15.4 ET).</w:t>
      </w:r>
    </w:p>
    <w:p>
      <w:pPr>
        <w:pStyle w:val="ListNumber"/>
      </w:pPr>
      <w:r>
        <w:rPr>
          <w:b w:val="0"/>
        </w:rPr>
        <w:t>No uses circunstancias de la producción para contratas que formen parte de la actividad habitual de la empresa ni para picos que se repiten cada año: esa necesidad se cubre con el fijo-discontinuo.</w:t>
      </w:r>
    </w:p>
    <w:p>
      <w:pPr>
        <w:pStyle w:val="ListNumber"/>
      </w:pPr>
      <w:r>
        <w:rPr>
          <w:b w:val="0"/>
        </w:rPr>
        <w:t>Controla el encadenamiento: más de dieciocho meses en un periodo de veinticuatro con dos o más contratos por circunstancias de la producción convierte a la persona en fija, y la regla también se aplica al puesto de trabajo (art. 15.5 ET).</w:t>
      </w:r>
    </w:p>
    <w:p>
      <w:pPr>
        <w:pStyle w:val="ListNumber"/>
      </w:pPr>
      <w:r>
        <w:rPr>
          <w:b w:val="0"/>
        </w:rPr>
        <w:t>Si el contrato dura más de cuatro semanas, debe constar por escrito (art. 8.2 ET); en la práctica, hazlo siempre para poder acreditar la causa.</w:t>
      </w:r>
    </w:p>
    <w:p>
      <w:pPr>
        <w:pStyle w:val="ListNumber"/>
      </w:pPr>
      <w:r>
        <w:rPr>
          <w:b w:val="0"/>
        </w:rPr>
        <w:t>En los ocasionales previsibles, traslada a la representación legal en el último trimestre del año la previsión anual de uso (art. 15.2 ET).</w:t>
      </w:r>
    </w:p>
    <w:p>
      <w:pPr>
        <w:pStyle w:val="ListNumber"/>
      </w:pPr>
      <w:r>
        <w:rPr>
          <w:b w:val="0"/>
        </w:rPr>
        <w:t>Alta en la Seguridad Social antes de empezar; comunicación al SEPE en diez días; copia básica a la representación legal.</w:t>
      </w:r>
    </w:p>
    <w:p>
      <w:r>
        <w:rPr>
          <w:b w:val="0"/>
          <w:i/>
          <w:sz w:val="18"/>
        </w:rPr>
        <w:t>Modelo orientativo de carácter general elaborado por la Redacción de Ofizio (Mercadonet Global S.L.). No es asesoramiento jurídico: comprueba la redacción vigente de la norma en el BOE y tu convenio colectivo, y consulta con una asesoría laboral o un abogado si hay riesgo de conflicto.</w:t>
      </w:r>
    </w:p>
    <w:sectPr w:rsidR="00FC693F" w:rsidRPr="0006063C" w:rsidSect="00034616">
      <w:headerReference w:type="default" r:id="rId9"/>
      <w:footerReference w:type="default" r:id="rId10"/>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Plantilla gratuita de ofizio.eu · Redacción Ofizio · Mercadonet Global S.L. · No constituye asesoramiento jurídico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7280"/>
        <w:sz w:val="16"/>
      </w:rPr>
      <w:t>Modelo orientativo de Ofizio (ofizio.eu) · Adáptalo a tu caso y a tu convenio colectivo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trabajo temporal 2026</dc:title>
  <dc:subject>Contrato de duración determinada (art. 15 ET)</dc:subject>
  <dc:creator>Redacción Ofizio · Mercadonet Global S.L.</dc:creator>
  <cp:keywords>ofizio, plantilla laboral, modelo</cp:keywords>
  <dc:description>Modelo orientativo. Revise la normativa vigente y su convenio colectivo.</dc:description>
  <cp:lastModifiedBy>Redacción Ofizio</cp:lastModifiedBy>
  <cp:revision>1</cp:revision>
  <dcterms:created xsi:type="dcterms:W3CDTF">2026-10-08T09:00:00Z</dcterms:created>
  <dcterms:modified xsi:type="dcterms:W3CDTF">2026-10-08T09:00:00Z</dcterms:modified>
  <cp:category/>
</cp:coreProperties>
</file>